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r>
        <w:t>5th Discussion: Organ Transplantation</w:t>
      </w:r>
    </w:p>
    <w:p w:rsidR="00067C82" w:rsidRDefault="00067C82" w:rsidP="00067C82">
      <w:pPr>
        <w:jc w:val="center"/>
      </w:pPr>
      <w:r>
        <w:t>Name</w:t>
      </w:r>
    </w:p>
    <w:p w:rsidR="00067C82" w:rsidRDefault="00067C82" w:rsidP="00067C82">
      <w:pPr>
        <w:jc w:val="center"/>
      </w:pPr>
      <w:r>
        <w:t>Institution of Affiliation</w:t>
      </w: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Default="00067C82" w:rsidP="00067C82">
      <w:pPr>
        <w:jc w:val="center"/>
      </w:pPr>
    </w:p>
    <w:p w:rsidR="00067C82" w:rsidRPr="00067C82" w:rsidRDefault="00067C82" w:rsidP="00067C82">
      <w:pPr>
        <w:jc w:val="center"/>
        <w:rPr>
          <w:b/>
        </w:rPr>
      </w:pPr>
      <w:r w:rsidRPr="00067C82">
        <w:rPr>
          <w:b/>
        </w:rPr>
        <w:lastRenderedPageBreak/>
        <w:t>Organ Transplantation</w:t>
      </w:r>
    </w:p>
    <w:p w:rsidR="00B6102E" w:rsidRDefault="003F5D1F" w:rsidP="00067C82">
      <w:pPr>
        <w:ind w:firstLine="720"/>
      </w:pPr>
      <w:r>
        <w:t>Organ transplant is the</w:t>
      </w:r>
      <w:r w:rsidR="00067C82">
        <w:t xml:space="preserve"> definitive form of treatment in managing various conditions which involve organ failure. The procedure has been used in the replacement of organs such as failing kidneys due to end-stage renal disease and also liver failure due to cirrhosis (Mancini et al., 2015). However, the debate on whether a person has to receive the organ or not on moral ground is yet to be over. From the basics, a person has a right to life and anything that is done to ensure that they remain alive is recognized and respected. As long as the procedure and the laid down regulations have been followed by the person who wants to receive the organ, then there is no objection (Veatch &amp; Ross, 2014). The availability of the organ is also another aspect to consider in the patient, as long as the organ is accessible and available to the person, they have the right to receive the organ in order to preserve their lives. The organ should be obtained in the right way and transferred in the right and legal manner. If the law is followed, the recipient has the right to get the organ which is expected to preserve their right to life. However, there are cases where the availability of the organ is limited and a choice of who is to receive the organ has to be determined (Veatch &amp; Ross, 2014). In such a case, it is in order to follow the legal provision concerning the matter in order to observe medical ethics. For example, it would be prudent to have given a younger person an organ for transplant compared to a relatively older person. This is due to the fact that the young person has a better prognosis compared to the older one</w:t>
      </w:r>
      <w:r w:rsidR="00B6102E">
        <w:t xml:space="preserve">. </w:t>
      </w:r>
    </w:p>
    <w:p w:rsidR="00067C82" w:rsidRDefault="00067C82" w:rsidP="00067C82">
      <w:pPr>
        <w:ind w:firstLine="720"/>
      </w:pPr>
    </w:p>
    <w:p w:rsidR="00067C82" w:rsidRDefault="00067C82" w:rsidP="00067C82">
      <w:pPr>
        <w:ind w:firstLine="720"/>
      </w:pPr>
    </w:p>
    <w:p w:rsidR="00067C82" w:rsidRDefault="00067C82" w:rsidP="00067C82">
      <w:pPr>
        <w:ind w:firstLine="720"/>
      </w:pPr>
    </w:p>
    <w:p w:rsidR="00067C82" w:rsidRDefault="00067C82" w:rsidP="00067C82">
      <w:pPr>
        <w:ind w:firstLine="720"/>
      </w:pPr>
    </w:p>
    <w:p w:rsidR="003F5D1F" w:rsidRDefault="003F5D1F" w:rsidP="00067C82">
      <w:pPr>
        <w:ind w:firstLine="720"/>
      </w:pPr>
      <w:bookmarkStart w:id="0" w:name="_GoBack"/>
      <w:bookmarkEnd w:id="0"/>
    </w:p>
    <w:p w:rsidR="00B6102E" w:rsidRDefault="00B6102E" w:rsidP="00067C82">
      <w:pPr>
        <w:jc w:val="center"/>
      </w:pPr>
      <w:r>
        <w:lastRenderedPageBreak/>
        <w:t>References</w:t>
      </w:r>
    </w:p>
    <w:p w:rsidR="00067C82" w:rsidRPr="00B6102E" w:rsidRDefault="00067C82" w:rsidP="00067C82">
      <w:pPr>
        <w:ind w:left="720" w:hanging="720"/>
      </w:pPr>
      <w:r w:rsidRPr="00B6102E">
        <w:t xml:space="preserve">Mancini, M. E., </w:t>
      </w:r>
      <w:proofErr w:type="spellStart"/>
      <w:r w:rsidRPr="00B6102E">
        <w:t>Diekema</w:t>
      </w:r>
      <w:proofErr w:type="spellEnd"/>
      <w:r w:rsidRPr="00B6102E">
        <w:t xml:space="preserve">, D. S., </w:t>
      </w:r>
      <w:proofErr w:type="spellStart"/>
      <w:r w:rsidRPr="00B6102E">
        <w:t>Hoadley</w:t>
      </w:r>
      <w:proofErr w:type="spellEnd"/>
      <w:r w:rsidRPr="00B6102E">
        <w:t xml:space="preserve">, T. A., </w:t>
      </w:r>
      <w:proofErr w:type="spellStart"/>
      <w:r w:rsidRPr="00B6102E">
        <w:t>Kadlec</w:t>
      </w:r>
      <w:proofErr w:type="spellEnd"/>
      <w:r w:rsidRPr="00B6102E">
        <w:t xml:space="preserve">, K. D., </w:t>
      </w:r>
      <w:proofErr w:type="spellStart"/>
      <w:r w:rsidRPr="00B6102E">
        <w:t>Leveille</w:t>
      </w:r>
      <w:proofErr w:type="spellEnd"/>
      <w:r w:rsidRPr="00B6102E">
        <w:t xml:space="preserve">, M. H., McGowan, J. E., ... &amp; </w:t>
      </w:r>
      <w:proofErr w:type="spellStart"/>
      <w:r w:rsidRPr="00B6102E">
        <w:t>Sinz</w:t>
      </w:r>
      <w:proofErr w:type="spellEnd"/>
      <w:r w:rsidRPr="00B6102E">
        <w:t xml:space="preserve">, E. H. (2015). Part 3: Ethical Issues. </w:t>
      </w:r>
      <w:r w:rsidRPr="00B6102E">
        <w:rPr>
          <w:i/>
          <w:iCs/>
        </w:rPr>
        <w:t>Circulation</w:t>
      </w:r>
      <w:r w:rsidRPr="00B6102E">
        <w:t xml:space="preserve">, </w:t>
      </w:r>
      <w:r w:rsidRPr="00B6102E">
        <w:rPr>
          <w:i/>
          <w:iCs/>
        </w:rPr>
        <w:t>132</w:t>
      </w:r>
      <w:r w:rsidRPr="00B6102E">
        <w:t xml:space="preserve">(18 </w:t>
      </w:r>
      <w:proofErr w:type="spellStart"/>
      <w:r w:rsidRPr="00B6102E">
        <w:t>suppl</w:t>
      </w:r>
      <w:proofErr w:type="spellEnd"/>
      <w:r w:rsidRPr="00B6102E">
        <w:t xml:space="preserve"> 2), S383-S396.</w:t>
      </w:r>
    </w:p>
    <w:p w:rsidR="00067C82" w:rsidRPr="00B6102E" w:rsidRDefault="00067C82" w:rsidP="00067C82">
      <w:pPr>
        <w:ind w:left="720" w:hanging="720"/>
      </w:pPr>
      <w:r w:rsidRPr="00B6102E">
        <w:t xml:space="preserve">Veatch, R. M., &amp; Ross, L. F. (2014). </w:t>
      </w:r>
      <w:r w:rsidRPr="00B6102E">
        <w:rPr>
          <w:i/>
          <w:iCs/>
        </w:rPr>
        <w:t>Transplantation ethics</w:t>
      </w:r>
      <w:r w:rsidRPr="00B6102E">
        <w:t>. Georgetown University Press.</w:t>
      </w:r>
    </w:p>
    <w:p w:rsidR="00B6102E" w:rsidRDefault="00B6102E"/>
    <w:p w:rsidR="00B6102E" w:rsidRDefault="00B6102E"/>
    <w:p w:rsidR="00915B21" w:rsidRDefault="00915B21">
      <w:r>
        <w:t xml:space="preserve"> </w:t>
      </w:r>
    </w:p>
    <w:p w:rsidR="00915B21" w:rsidRDefault="00915B21"/>
    <w:sectPr w:rsidR="00915B21" w:rsidSect="00067C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038" w:rsidRDefault="007E6038" w:rsidP="00067C82">
      <w:pPr>
        <w:spacing w:line="240" w:lineRule="auto"/>
      </w:pPr>
      <w:r>
        <w:separator/>
      </w:r>
    </w:p>
  </w:endnote>
  <w:endnote w:type="continuationSeparator" w:id="0">
    <w:p w:rsidR="007E6038" w:rsidRDefault="007E6038" w:rsidP="00067C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038" w:rsidRDefault="007E6038" w:rsidP="00067C82">
      <w:pPr>
        <w:spacing w:line="240" w:lineRule="auto"/>
      </w:pPr>
      <w:r>
        <w:separator/>
      </w:r>
    </w:p>
  </w:footnote>
  <w:footnote w:type="continuationSeparator" w:id="0">
    <w:p w:rsidR="007E6038" w:rsidRDefault="007E6038" w:rsidP="00067C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C82" w:rsidRDefault="00067C82">
    <w:pPr>
      <w:pStyle w:val="Header"/>
      <w:jc w:val="right"/>
    </w:pPr>
    <w:r>
      <w:t>5</w:t>
    </w:r>
    <w:r w:rsidRPr="00067C82">
      <w:rPr>
        <w:vertAlign w:val="superscript"/>
      </w:rPr>
      <w:t>TH</w:t>
    </w:r>
    <w:r>
      <w:t xml:space="preserve"> DISCUSSION </w:t>
    </w:r>
    <w:r>
      <w:t xml:space="preserve">                                                                                                                     </w:t>
    </w:r>
    <w:sdt>
      <w:sdtPr>
        <w:id w:val="515939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D1F">
          <w:rPr>
            <w:noProof/>
          </w:rPr>
          <w:t>3</w:t>
        </w:r>
        <w:r>
          <w:rPr>
            <w:noProof/>
          </w:rPr>
          <w:fldChar w:fldCharType="end"/>
        </w:r>
      </w:sdtContent>
    </w:sdt>
  </w:p>
  <w:p w:rsidR="00067C82" w:rsidRDefault="00067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C82" w:rsidRDefault="00067C82">
    <w:pPr>
      <w:pStyle w:val="Header"/>
      <w:jc w:val="right"/>
    </w:pPr>
    <w:r>
      <w:t>Running head: 5</w:t>
    </w:r>
    <w:r w:rsidRPr="00067C82">
      <w:rPr>
        <w:vertAlign w:val="superscript"/>
      </w:rPr>
      <w:t>TH</w:t>
    </w:r>
    <w:r>
      <w:t xml:space="preserve"> DISCUSSION                                                                                                  </w:t>
    </w:r>
    <w:sdt>
      <w:sdtPr>
        <w:id w:val="1237364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D1F">
          <w:rPr>
            <w:noProof/>
          </w:rPr>
          <w:t>1</w:t>
        </w:r>
        <w:r>
          <w:rPr>
            <w:noProof/>
          </w:rPr>
          <w:fldChar w:fldCharType="end"/>
        </w:r>
      </w:sdtContent>
    </w:sdt>
  </w:p>
  <w:p w:rsidR="00067C82" w:rsidRDefault="00067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B21"/>
    <w:rsid w:val="00067C82"/>
    <w:rsid w:val="003F5D1F"/>
    <w:rsid w:val="005862B1"/>
    <w:rsid w:val="007E6038"/>
    <w:rsid w:val="00915B21"/>
    <w:rsid w:val="009779B8"/>
    <w:rsid w:val="00AB5788"/>
    <w:rsid w:val="00B6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2F4D7-24CB-443C-A473-232B46C5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C82"/>
    <w:pPr>
      <w:tabs>
        <w:tab w:val="center" w:pos="4680"/>
        <w:tab w:val="right" w:pos="9360"/>
      </w:tabs>
      <w:spacing w:line="240" w:lineRule="auto"/>
    </w:pPr>
  </w:style>
  <w:style w:type="character" w:customStyle="1" w:styleId="HeaderChar">
    <w:name w:val="Header Char"/>
    <w:basedOn w:val="DefaultParagraphFont"/>
    <w:link w:val="Header"/>
    <w:uiPriority w:val="99"/>
    <w:rsid w:val="00067C82"/>
  </w:style>
  <w:style w:type="paragraph" w:styleId="Footer">
    <w:name w:val="footer"/>
    <w:basedOn w:val="Normal"/>
    <w:link w:val="FooterChar"/>
    <w:uiPriority w:val="99"/>
    <w:unhideWhenUsed/>
    <w:rsid w:val="00067C82"/>
    <w:pPr>
      <w:tabs>
        <w:tab w:val="center" w:pos="4680"/>
        <w:tab w:val="right" w:pos="9360"/>
      </w:tabs>
      <w:spacing w:line="240" w:lineRule="auto"/>
    </w:pPr>
  </w:style>
  <w:style w:type="character" w:customStyle="1" w:styleId="FooterChar">
    <w:name w:val="Footer Char"/>
    <w:basedOn w:val="DefaultParagraphFont"/>
    <w:link w:val="Footer"/>
    <w:uiPriority w:val="99"/>
    <w:rsid w:val="00067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004302">
      <w:bodyDiv w:val="1"/>
      <w:marLeft w:val="0"/>
      <w:marRight w:val="0"/>
      <w:marTop w:val="0"/>
      <w:marBottom w:val="0"/>
      <w:divBdr>
        <w:top w:val="none" w:sz="0" w:space="0" w:color="auto"/>
        <w:left w:val="none" w:sz="0" w:space="0" w:color="auto"/>
        <w:bottom w:val="none" w:sz="0" w:space="0" w:color="auto"/>
        <w:right w:val="none" w:sz="0" w:space="0" w:color="auto"/>
      </w:divBdr>
      <w:divsChild>
        <w:div w:id="1236748497">
          <w:marLeft w:val="0"/>
          <w:marRight w:val="0"/>
          <w:marTop w:val="0"/>
          <w:marBottom w:val="0"/>
          <w:divBdr>
            <w:top w:val="none" w:sz="0" w:space="0" w:color="auto"/>
            <w:left w:val="none" w:sz="0" w:space="0" w:color="auto"/>
            <w:bottom w:val="none" w:sz="0" w:space="0" w:color="auto"/>
            <w:right w:val="none" w:sz="0" w:space="0" w:color="auto"/>
          </w:divBdr>
        </w:div>
      </w:divsChild>
    </w:div>
    <w:div w:id="1540970848">
      <w:bodyDiv w:val="1"/>
      <w:marLeft w:val="0"/>
      <w:marRight w:val="0"/>
      <w:marTop w:val="0"/>
      <w:marBottom w:val="0"/>
      <w:divBdr>
        <w:top w:val="none" w:sz="0" w:space="0" w:color="auto"/>
        <w:left w:val="none" w:sz="0" w:space="0" w:color="auto"/>
        <w:bottom w:val="none" w:sz="0" w:space="0" w:color="auto"/>
        <w:right w:val="none" w:sz="0" w:space="0" w:color="auto"/>
      </w:divBdr>
      <w:divsChild>
        <w:div w:id="370038609">
          <w:marLeft w:val="0"/>
          <w:marRight w:val="0"/>
          <w:marTop w:val="0"/>
          <w:marBottom w:val="0"/>
          <w:divBdr>
            <w:top w:val="none" w:sz="0" w:space="0" w:color="auto"/>
            <w:left w:val="none" w:sz="0" w:space="0" w:color="auto"/>
            <w:bottom w:val="none" w:sz="0" w:space="0" w:color="auto"/>
            <w:right w:val="none" w:sz="0" w:space="0" w:color="auto"/>
          </w:divBdr>
        </w:div>
      </w:divsChild>
    </w:div>
    <w:div w:id="1628731133">
      <w:bodyDiv w:val="1"/>
      <w:marLeft w:val="0"/>
      <w:marRight w:val="0"/>
      <w:marTop w:val="0"/>
      <w:marBottom w:val="0"/>
      <w:divBdr>
        <w:top w:val="none" w:sz="0" w:space="0" w:color="auto"/>
        <w:left w:val="none" w:sz="0" w:space="0" w:color="auto"/>
        <w:bottom w:val="none" w:sz="0" w:space="0" w:color="auto"/>
        <w:right w:val="none" w:sz="0" w:space="0" w:color="auto"/>
      </w:divBdr>
      <w:divsChild>
        <w:div w:id="209995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2018-01-29T09:46:00Z</dcterms:created>
  <dcterms:modified xsi:type="dcterms:W3CDTF">2018-01-29T11:46:00Z</dcterms:modified>
</cp:coreProperties>
</file>